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E1B1" w14:textId="77777777" w:rsidR="00401EC6" w:rsidRPr="00F612BD" w:rsidRDefault="0035319C"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4" alt="" style="width:480.1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35319C" w:rsidP="00401EC6">
      <w:pPr>
        <w:pStyle w:val="Lijn"/>
      </w:pPr>
      <w:r>
        <w:rPr>
          <w:noProof/>
        </w:rPr>
        <w:pict w14:anchorId="1C1C0403">
          <v:rect id="_x0000_i1033" alt="" style="width:480.1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35319C"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2" alt="" style="width:480.1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35319C" w:rsidP="00401EC6">
      <w:pPr>
        <w:pStyle w:val="Lijn"/>
      </w:pPr>
      <w:bookmarkStart w:id="31" w:name="_Toc128215560"/>
      <w:bookmarkStart w:id="32" w:name="_Toc128366273"/>
      <w:bookmarkStart w:id="33" w:name="_Toc341792861"/>
      <w:r>
        <w:rPr>
          <w:noProof/>
        </w:rPr>
        <w:pict w14:anchorId="0915F1C6">
          <v:rect id="_x0000_i1031" alt="" style="width:480.1pt;height:.05pt;mso-width-percent:0;mso-height-percent:0;mso-width-percent:0;mso-height-percent:0" o:hralign="center" o:hrstd="t" o:hr="t" fillcolor="#aca899" stroked="f"/>
        </w:pict>
      </w:r>
    </w:p>
    <w:p w14:paraId="19998518" w14:textId="663C9136" w:rsidR="00FC0237" w:rsidRPr="00FC0237" w:rsidRDefault="00135229" w:rsidP="00FC0237">
      <w:pPr>
        <w:pStyle w:val="Merk2"/>
      </w:pPr>
      <w:r w:rsidRPr="00F612BD">
        <w:rPr>
          <w:rStyle w:val="Merk1Char"/>
        </w:rPr>
        <w:t xml:space="preserve">Trespa </w:t>
      </w:r>
      <w:r w:rsidR="00CA32CB" w:rsidRPr="00F612BD">
        <w:rPr>
          <w:rStyle w:val="Merk1Char"/>
        </w:rPr>
        <w:t>Meteon</w:t>
      </w:r>
      <w:bookmarkEnd w:id="31"/>
      <w:r w:rsidR="00CA32CB" w:rsidRPr="00F612BD">
        <w:t xml:space="preserve"> - Gevelplaten op basis van met houtvezels versterkte thermohardende harsen</w:t>
      </w:r>
      <w:bookmarkEnd w:id="32"/>
      <w:bookmarkEnd w:id="33"/>
      <w:r w:rsidR="00FC0237">
        <w:t xml:space="preserve"> - </w:t>
      </w:r>
      <w:r w:rsidR="0027773C">
        <w:t>on</w:t>
      </w:r>
      <w:r w:rsidR="00FC0237" w:rsidRPr="00FC0237">
        <w:t>zichtbar</w:t>
      </w:r>
      <w:r w:rsidR="00FC0237">
        <w:t>e bevestiging</w:t>
      </w:r>
      <w:r w:rsidR="00FC0237" w:rsidRPr="00FC0237">
        <w:t xml:space="preserve">, met </w:t>
      </w:r>
      <w:r w:rsidR="00132B7A">
        <w:t xml:space="preserve">plaathaken </w:t>
      </w:r>
      <w:r w:rsidR="00FC0237" w:rsidRPr="00FC0237">
        <w:t xml:space="preserve">op </w:t>
      </w:r>
      <w:r w:rsidR="00132B7A">
        <w:t>aluminium rails</w:t>
      </w:r>
      <w:r w:rsidR="00FC0237" w:rsidRPr="00FC0237">
        <w:t xml:space="preserve"> </w:t>
      </w:r>
      <w:r w:rsidR="00FC0237" w:rsidRPr="001464F7">
        <w:rPr>
          <w:rStyle w:val="MerkChar"/>
        </w:rPr>
        <w:t>[TS</w:t>
      </w:r>
      <w:r w:rsidR="001464F7" w:rsidRPr="001464F7">
        <w:rPr>
          <w:rStyle w:val="MerkChar"/>
        </w:rPr>
        <w:t>20</w:t>
      </w:r>
      <w:r w:rsidR="00FC0237" w:rsidRPr="001464F7">
        <w:rPr>
          <w:rStyle w:val="MerkChar"/>
        </w:rPr>
        <w:t>0]</w:t>
      </w:r>
    </w:p>
    <w:p w14:paraId="1E8D67DF" w14:textId="77777777" w:rsidR="00401EC6" w:rsidRPr="00F612BD" w:rsidRDefault="0035319C" w:rsidP="00401EC6">
      <w:pPr>
        <w:pStyle w:val="Lijn"/>
      </w:pPr>
      <w:r>
        <w:rPr>
          <w:noProof/>
        </w:rPr>
        <w:pict w14:anchorId="31D686B7">
          <v:rect id="_x0000_i1030" alt="" style="width:480.1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hyperlink r:id="rId9" w:history="1">
        <w:r w:rsidR="00945328">
          <w:rPr>
            <w:rStyle w:val="Hyperlink"/>
          </w:rPr>
          <w:t>12</w:t>
        </w:r>
        <w:r w:rsidRPr="007E34B4">
          <w:rPr>
            <w:rStyle w:val="Hyperlink"/>
          </w:rPr>
          <w:t>/2021</w:t>
        </w:r>
      </w:hyperlink>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F612BD" w:rsidRDefault="00CA32CB">
      <w:pPr>
        <w:pStyle w:val="83Kenm"/>
        <w:rPr>
          <w:lang w:val="nl-BE"/>
        </w:rPr>
      </w:pPr>
      <w:r w:rsidRPr="00F612BD">
        <w:rPr>
          <w:lang w:val="nl-BE"/>
        </w:rPr>
        <w:t>-</w:t>
      </w:r>
      <w:r w:rsidRPr="00F612BD">
        <w:rPr>
          <w:lang w:val="nl-BE"/>
        </w:rPr>
        <w:tab/>
        <w:t>Basismateriaal:</w:t>
      </w:r>
      <w:r w:rsidRPr="00F612BD">
        <w:rPr>
          <w:lang w:val="nl-BE"/>
        </w:rPr>
        <w:tab/>
        <w:t xml:space="preserve">HPL </w:t>
      </w:r>
      <w:r w:rsidRPr="00F612BD">
        <w:rPr>
          <w:rStyle w:val="83KenmCursiefGrijs-50Char"/>
          <w:lang w:val="nl-BE"/>
        </w:rPr>
        <w:t>[High-pressure decorative laminates]</w:t>
      </w:r>
      <w:r w:rsidRPr="00F612BD">
        <w:rPr>
          <w:lang w:val="nl-BE"/>
        </w:rPr>
        <w:t xml:space="preserve"> </w:t>
      </w:r>
      <w:r w:rsidR="00BE0164">
        <w:rPr>
          <w:lang w:val="nl-BE"/>
        </w:rPr>
        <w:t>(</w:t>
      </w:r>
      <w:r w:rsidR="007074A2">
        <w:rPr>
          <w:lang w:val="nl-BE"/>
        </w:rPr>
        <w:t>NBN EN </w:t>
      </w:r>
      <w:r w:rsidRPr="00F612BD">
        <w:rPr>
          <w:lang w:val="nl-BE"/>
        </w:rPr>
        <w:t>438-6:2005</w:t>
      </w:r>
      <w:r w:rsidR="00BE0164">
        <w:rPr>
          <w:lang w:val="nl-BE"/>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4A19BDE8"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10</w:t>
      </w:r>
      <w:r w:rsidR="00DC18B0" w:rsidRPr="00DD20D9">
        <w:t> mm</w:t>
      </w:r>
      <w:r w:rsidR="00ED07A2" w:rsidRPr="00DD20D9">
        <w:t xml:space="preserve"> </w:t>
      </w:r>
      <w:r w:rsidR="00E02EA3" w:rsidRPr="00DD20D9">
        <w:t xml:space="preserve">; </w:t>
      </w:r>
      <w:r w:rsidRPr="00DD20D9">
        <w:t>13</w:t>
      </w:r>
      <w:r w:rsidR="00DC18B0" w:rsidRPr="00DD20D9">
        <w:t> mm</w:t>
      </w:r>
      <w:r w:rsidR="00E02EA3" w:rsidRPr="00DD20D9">
        <w:t xml:space="preserve">. </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15D8E3B5" w:rsidR="00785A05"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Pr="0058512D">
        <w:t>verschillende kleureffecten, in overleg met de fabrikant</w:t>
      </w:r>
      <w:r w:rsidR="002B7F76">
        <w:t>.</w:t>
      </w:r>
      <w:r w:rsidR="00FF7504">
        <w:t xml:space="preserve"> …</w:t>
      </w:r>
      <w:r w:rsidR="00FF7504" w:rsidRPr="00785A05">
        <w:rPr>
          <w:rStyle w:val="OptieChar"/>
          <w:lang w:val="nl-BE"/>
        </w:rPr>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4DC591B3" w14:textId="59C4A1A3" w:rsidR="00F17628" w:rsidRDefault="00CA32CB" w:rsidP="00785A05">
      <w:pPr>
        <w:pStyle w:val="83Kenm"/>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lastRenderedPageBreak/>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251FB27F" w:rsidR="003333E4" w:rsidRPr="00C873DF" w:rsidRDefault="003333E4" w:rsidP="003333E4">
      <w:pPr>
        <w:pStyle w:val="83Kenm"/>
      </w:pPr>
      <w:r w:rsidRPr="00C873DF">
        <w:t>-</w:t>
      </w:r>
      <w:r w:rsidRPr="00C873DF">
        <w:tab/>
        <w:t>Materiaal achterconstructie:</w:t>
      </w:r>
      <w:r w:rsidRPr="00C873DF">
        <w:tab/>
      </w:r>
      <w:r w:rsidR="00521564">
        <w:t>aluminium rails</w:t>
      </w:r>
    </w:p>
    <w:p w14:paraId="7EAAFDFA" w14:textId="0B3134DA" w:rsidR="003333E4" w:rsidRPr="00F612BD" w:rsidRDefault="003333E4" w:rsidP="003333E4">
      <w:pPr>
        <w:pStyle w:val="83Kenm"/>
        <w:rPr>
          <w:lang w:val="nl-BE"/>
        </w:rPr>
      </w:pPr>
      <w:r w:rsidRPr="00C873DF">
        <w:t>-</w:t>
      </w:r>
      <w:r w:rsidRPr="00C873DF">
        <w:tab/>
        <w:t>Bevestigingswijze:</w:t>
      </w:r>
      <w:r w:rsidRPr="00C873DF">
        <w:tab/>
      </w:r>
      <w:r w:rsidR="00521564">
        <w:t>on</w:t>
      </w:r>
      <w:r w:rsidRPr="00C873DF">
        <w:t xml:space="preserve">zichtbaar, met </w:t>
      </w:r>
      <w:r w:rsidR="00521564">
        <w:t>plaathaken</w:t>
      </w:r>
      <w:r w:rsidRPr="00C873DF">
        <w:t xml:space="preserve"> </w:t>
      </w:r>
      <w:r w:rsidRPr="00C873DF">
        <w:rPr>
          <w:rStyle w:val="MerkChar"/>
        </w:rPr>
        <w:t>[TS</w:t>
      </w:r>
      <w:r w:rsidR="00521564">
        <w:rPr>
          <w:rStyle w:val="MerkChar"/>
        </w:rPr>
        <w:t>20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1" w:name="OLE_LINK11"/>
    </w:p>
    <w:bookmarkEnd w:id="41"/>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42" w:name="_Toc121553867"/>
      <w:bookmarkStart w:id="43" w:name="_Toc121553921"/>
      <w:r w:rsidRPr="00F612BD">
        <w:rPr>
          <w:lang w:val="nl-BE"/>
        </w:rPr>
        <w:t>.41.</w:t>
      </w:r>
      <w:r w:rsidRPr="00F612BD">
        <w:rPr>
          <w:lang w:val="nl-BE"/>
        </w:rPr>
        <w:tab/>
        <w:t>Basisreferenties:</w:t>
      </w:r>
      <w:bookmarkEnd w:id="42"/>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44" w:name="_Toc121553868"/>
      <w:r w:rsidRPr="00F612BD">
        <w:rPr>
          <w:lang w:val="nl-BE"/>
        </w:rPr>
        <w:t>.42.</w:t>
      </w:r>
      <w:r w:rsidRPr="00F612BD">
        <w:rPr>
          <w:lang w:val="nl-BE"/>
        </w:rPr>
        <w:tab/>
        <w:t>Algemene voorschriften:</w:t>
      </w:r>
      <w:bookmarkEnd w:id="44"/>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2288C2DC" w14:textId="7E044E3A" w:rsidR="00CA32CB" w:rsidRPr="00F612BD" w:rsidRDefault="008D798F">
      <w:pPr>
        <w:pStyle w:val="Kop8"/>
        <w:rPr>
          <w:color w:val="808080"/>
          <w:lang w:val="nl-BE"/>
        </w:rPr>
      </w:pPr>
      <w:r w:rsidRPr="00F612BD">
        <w:rPr>
          <w:color w:val="808080"/>
          <w:lang w:val="nl-BE"/>
        </w:rPr>
        <w:t xml:space="preserve"> </w:t>
      </w:r>
      <w:r w:rsidR="00CA32CB" w:rsidRPr="00F612BD">
        <w:rPr>
          <w:color w:val="808080"/>
          <w:lang w:val="nl-BE"/>
        </w:rPr>
        <w:t>[aluminium draagconstructie]</w:t>
      </w:r>
    </w:p>
    <w:p w14:paraId="73A83820" w14:textId="62A2C149" w:rsidR="00CA32CB" w:rsidRPr="00F612BD" w:rsidRDefault="00CA32CB">
      <w:pPr>
        <w:pStyle w:val="80"/>
      </w:pPr>
      <w:r w:rsidRPr="00F612BD">
        <w:t xml:space="preserve">De platen worden bevestigd op de vooraf aangebrachte aluminium </w:t>
      </w:r>
      <w:r w:rsidR="008D798F">
        <w:t>rails</w:t>
      </w:r>
      <w:r w:rsidRPr="00F612BD">
        <w:t>.</w:t>
      </w:r>
    </w:p>
    <w:p w14:paraId="177E2B66" w14:textId="77777777" w:rsidR="00CA32CB" w:rsidRPr="00F612BD" w:rsidRDefault="00CA32CB" w:rsidP="00FF29D8">
      <w:pPr>
        <w:pStyle w:val="80"/>
      </w:pPr>
      <w:r w:rsidRPr="00F612BD">
        <w:t>Wat betreft het aluminium stijl- en regelwerk, dient men rekening te houden met volgende richtlijnen:</w:t>
      </w:r>
    </w:p>
    <w:p w14:paraId="5E53A0A0" w14:textId="77777777" w:rsidR="00CA32CB" w:rsidRPr="00F612BD" w:rsidRDefault="00CA32CB">
      <w:pPr>
        <w:pStyle w:val="81"/>
      </w:pPr>
      <w:r w:rsidRPr="00F612BD">
        <w:lastRenderedPageBreak/>
        <w:t>-</w:t>
      </w:r>
      <w:r w:rsidRPr="00F612BD">
        <w:tab/>
        <w:t>De doorsnede en de inertie van de profielen zijn zo bepaald dat de doorbuiging bij uiterste gebruikstoestand kleiner is dan 1/200 tussen de bevestiging van het profiel aan de draagstructuur zowel bij druk als bij onderdruk.</w:t>
      </w:r>
    </w:p>
    <w:p w14:paraId="70AED30B" w14:textId="77777777" w:rsidR="00CA32CB" w:rsidRPr="00F612BD" w:rsidRDefault="00CA32CB">
      <w:pPr>
        <w:pStyle w:val="Kop6"/>
        <w:rPr>
          <w:lang w:val="nl-BE"/>
        </w:rPr>
      </w:pPr>
      <w:bookmarkStart w:id="45" w:name="_Toc121553872"/>
      <w:r w:rsidRPr="00F612BD">
        <w:rPr>
          <w:lang w:val="nl-BE"/>
        </w:rPr>
        <w:t>.44.</w:t>
      </w:r>
      <w:r w:rsidRPr="00F612BD">
        <w:rPr>
          <w:lang w:val="nl-BE"/>
        </w:rPr>
        <w:tab/>
        <w:t>Plaatsingswijze:</w:t>
      </w:r>
      <w:bookmarkEnd w:id="45"/>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E3E2018" w14:textId="77777777" w:rsidR="00CA32CB" w:rsidRPr="00F612BD" w:rsidRDefault="00CA32CB">
      <w:pPr>
        <w:pStyle w:val="80"/>
        <w:rPr>
          <w:rStyle w:val="OptieChar"/>
        </w:rPr>
      </w:pPr>
      <w:r w:rsidRPr="00F612BD">
        <w:rPr>
          <w:rStyle w:val="OptieChar"/>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5B546FE1" w:rsidR="00CA32CB" w:rsidRPr="00F612BD" w:rsidRDefault="00CA32CB" w:rsidP="00632259">
      <w:pPr>
        <w:pStyle w:val="Kop8"/>
        <w:rPr>
          <w:color w:val="808080"/>
          <w:lang w:val="nl-BE"/>
        </w:rPr>
      </w:pPr>
      <w:r w:rsidRPr="00F612BD">
        <w:rPr>
          <w:color w:val="808080"/>
          <w:lang w:val="nl-BE"/>
        </w:rPr>
        <w:t>[</w:t>
      </w:r>
      <w:r w:rsidR="005278CD">
        <w:rPr>
          <w:color w:val="808080"/>
          <w:lang w:val="nl-BE"/>
        </w:rPr>
        <w:t>on</w:t>
      </w:r>
      <w:r w:rsidRPr="00F612BD">
        <w:rPr>
          <w:color w:val="808080"/>
          <w:lang w:val="nl-BE"/>
        </w:rPr>
        <w:t xml:space="preserve">zichtbare </w:t>
      </w:r>
      <w:r w:rsidR="005278CD">
        <w:rPr>
          <w:color w:val="808080"/>
          <w:lang w:val="nl-BE"/>
        </w:rPr>
        <w:t>ophanging</w:t>
      </w:r>
      <w:r w:rsidRPr="00F612BD">
        <w:rPr>
          <w:color w:val="808080"/>
          <w:lang w:val="nl-BE"/>
        </w:rPr>
        <w:t xml:space="preserve"> met </w:t>
      </w:r>
      <w:r w:rsidR="005278CD">
        <w:rPr>
          <w:color w:val="808080"/>
          <w:lang w:val="nl-BE"/>
        </w:rPr>
        <w:t>plaathaken</w:t>
      </w:r>
      <w:r w:rsidRPr="00F612BD">
        <w:rPr>
          <w:color w:val="808080"/>
          <w:lang w:val="nl-BE"/>
        </w:rPr>
        <w:t xml:space="preserve"> op </w:t>
      </w:r>
      <w:r w:rsidR="005278CD">
        <w:rPr>
          <w:color w:val="808080"/>
          <w:lang w:val="nl-BE"/>
        </w:rPr>
        <w:t>aluminium rails</w:t>
      </w:r>
      <w:r w:rsidRPr="00F612BD">
        <w:rPr>
          <w:color w:val="808080"/>
          <w:lang w:val="nl-BE"/>
        </w:rPr>
        <w:t>]</w:t>
      </w:r>
      <w:r w:rsidR="00632259">
        <w:rPr>
          <w:color w:val="808080"/>
          <w:lang w:val="nl-BE"/>
        </w:rPr>
        <w:t xml:space="preserve"> </w:t>
      </w:r>
      <w:r w:rsidR="00632259" w:rsidRPr="00F612BD">
        <w:rPr>
          <w:rStyle w:val="MerkChar"/>
          <w:lang w:val="nl-BE"/>
        </w:rPr>
        <w:t>[</w:t>
      </w:r>
      <w:r w:rsidR="00632259">
        <w:rPr>
          <w:rStyle w:val="MerkChar"/>
          <w:lang w:val="nl-BE"/>
        </w:rPr>
        <w:t>TS</w:t>
      </w:r>
      <w:r w:rsidR="005278CD">
        <w:rPr>
          <w:rStyle w:val="MerkChar"/>
          <w:lang w:val="nl-BE"/>
        </w:rPr>
        <w:t>20</w:t>
      </w:r>
      <w:r w:rsidR="00632259" w:rsidRPr="00F612BD">
        <w:rPr>
          <w:rStyle w:val="MerkChar"/>
          <w:lang w:val="nl-BE"/>
        </w:rPr>
        <w:t>0]</w:t>
      </w:r>
    </w:p>
    <w:p w14:paraId="667877C8" w14:textId="77777777" w:rsidR="005278CD" w:rsidRDefault="00CA32CB" w:rsidP="005278CD">
      <w:pPr>
        <w:pStyle w:val="80"/>
      </w:pPr>
      <w:r w:rsidRPr="00F612BD">
        <w:t xml:space="preserve">De </w:t>
      </w:r>
      <w:r w:rsidRPr="00F612BD">
        <w:rPr>
          <w:rStyle w:val="MerkChar"/>
        </w:rPr>
        <w:t>Meteon</w:t>
      </w:r>
      <w:r w:rsidRPr="00F612BD">
        <w:t xml:space="preserve"> platen worden </w:t>
      </w:r>
      <w:bookmarkStart w:id="46" w:name="_Toc68662658"/>
      <w:bookmarkStart w:id="47" w:name="_Toc121553877"/>
      <w:bookmarkEnd w:id="43"/>
      <w:r w:rsidR="005278CD">
        <w:t>blind bevestigd. Hiervoor wordt gebruik gemaakt van aluminium plaathaken, die door middel van zelftappende schroeven tegen de achterkant van de plaat bevestigd worden. De diepte van de schroefgaten moet zodanig zijn dat er tenminste 3 mm plaatmateriaal overblijft. Alle schroeven zijn van roestvrij staal. De platen, voorzien van deze haken, worden vervolgens ingehangen tegen horizontale aluminium profielen, die aangebracht worden op een verticale structuur uit hout of aluminium.  De bevestigingsafstanden van zowel plaathaken als profielen dienen in overleg met de fabrikant bepaald te worden. Per paneel worden de plaathaken aan de bovenzijde van het paneel links en rechts met een stelschroef uitgevoerd.</w:t>
      </w:r>
    </w:p>
    <w:p w14:paraId="36981524" w14:textId="77777777" w:rsidR="005278CD" w:rsidRDefault="005278CD" w:rsidP="005278CD">
      <w:pPr>
        <w:pStyle w:val="80"/>
      </w:pPr>
      <w:r>
        <w:t>Eveneens dient elke plaat aan de bovenzijde van een van de plaathaken gefixeerd te worden. De lagere bevestigingspunten dienen hoger geplaatst te worden om werking van het paneel naar beneden mogelijk te maken.</w:t>
      </w:r>
    </w:p>
    <w:p w14:paraId="45BCBA0A" w14:textId="77777777" w:rsidR="0025276E" w:rsidRDefault="005278CD" w:rsidP="0025276E">
      <w:pPr>
        <w:pStyle w:val="80"/>
      </w:pPr>
      <w:r>
        <w:t>De horizontale voegafdichting geschiedt door middel van een liplasverbinding, dewelke een werkingsmogelijkheid toelaat van 2,5 mm per strekkende meter, met een min. voegbreedte van 10 mm.</w:t>
      </w:r>
    </w:p>
    <w:p w14:paraId="6DA68BA5" w14:textId="77777777" w:rsidR="0025276E" w:rsidRDefault="0025276E" w:rsidP="0025276E">
      <w:pPr>
        <w:pStyle w:val="80"/>
      </w:pPr>
    </w:p>
    <w:p w14:paraId="079B0897" w14:textId="77777777" w:rsidR="0025276E" w:rsidRDefault="0025276E" w:rsidP="0025276E">
      <w:pPr>
        <w:pStyle w:val="80"/>
      </w:pPr>
      <w:r w:rsidRPr="0025276E">
        <w:t xml:space="preserve">Verticale voegafdichting geschiedt door middel van een groef-veer verbinding, hiervoor wordt een groef gefreesd in de zijkant van de platen, waarin een veer van 3 mm in hetzelfde materiaal komt. Ook hier dient men rekening te houden met een werkingsmogelijkheid van 2,5 mm/m1. </w:t>
      </w:r>
    </w:p>
    <w:p w14:paraId="05B459B3" w14:textId="5535AF83" w:rsidR="0025276E" w:rsidRPr="0025276E" w:rsidRDefault="0025276E" w:rsidP="0025276E">
      <w:pPr>
        <w:pStyle w:val="80"/>
      </w:pPr>
      <w:r w:rsidRPr="0025276E">
        <w:t>Ook moet zowel aan boven- als onderzijde minimaal 50 cm² per m1 aan ventilatie-openingen aanwezig zijn. Eveneens dient tussen de achterzijde van de plaat en het eventueel isolatiemateriaal een verluchte ruimte behouden te blijven van  20-50 mm.</w:t>
      </w:r>
    </w:p>
    <w:p w14:paraId="025358B1" w14:textId="6502843B" w:rsidR="00F17628" w:rsidRPr="00F612BD" w:rsidRDefault="00F17628" w:rsidP="00F17628">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F612BD" w:rsidRDefault="007541B0" w:rsidP="003849FA">
      <w:pPr>
        <w:pStyle w:val="Kop8"/>
      </w:pPr>
      <w:r w:rsidRPr="00F612BD">
        <w:rPr>
          <w:rStyle w:val="OptieChar"/>
        </w:rPr>
        <w:t>#</w:t>
      </w:r>
      <w:r w:rsidR="003849FA" w:rsidRPr="00F612BD">
        <w:t>.45.10.</w:t>
      </w:r>
      <w:r w:rsidR="003849FA" w:rsidRPr="00F612BD">
        <w:tab/>
        <w:t>Afwerking v.d. voegen:</w:t>
      </w:r>
    </w:p>
    <w:p w14:paraId="435AADDE" w14:textId="28288936" w:rsidR="003849FA" w:rsidRDefault="007541B0" w:rsidP="003849FA">
      <w:pPr>
        <w:pStyle w:val="83ProM"/>
      </w:pPr>
      <w:r>
        <w:t>Zie P</w:t>
      </w:r>
      <w:r w:rsidR="003849FA" w:rsidRPr="00F612BD">
        <w:t>ro Memorie</w:t>
      </w:r>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075982FE" w14:textId="77777777" w:rsidR="00CA32CB" w:rsidRDefault="00CA32CB">
      <w:pPr>
        <w:pStyle w:val="80"/>
        <w:rPr>
          <w:rStyle w:val="OptieChar"/>
        </w:rPr>
      </w:pPr>
      <w:r w:rsidRPr="00F612BD">
        <w:t xml:space="preserve">De hoeken worden afgewerkt met </w:t>
      </w:r>
      <w:r w:rsidRPr="00F612BD">
        <w:rPr>
          <w:rStyle w:val="OptieChar"/>
        </w:rPr>
        <w:t>#open hoek. #hoekprofiel buiten. #voegband. #vaste hoek. #hoekprofiel binnen. #veer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46"/>
      <w:r w:rsidRPr="00F612BD">
        <w:rPr>
          <w:lang w:val="nl-BE"/>
        </w:rPr>
        <w:t>COÖRDINATIE</w:t>
      </w:r>
      <w:bookmarkEnd w:id="47"/>
    </w:p>
    <w:p w14:paraId="4345E5B1" w14:textId="77777777" w:rsidR="00CA32CB" w:rsidRPr="00F612BD" w:rsidRDefault="00CA32CB">
      <w:pPr>
        <w:pStyle w:val="Kop6"/>
        <w:rPr>
          <w:lang w:val="nl-BE"/>
        </w:rPr>
      </w:pPr>
      <w:bookmarkStart w:id="48" w:name="_Toc121553882"/>
      <w:r w:rsidRPr="00F612BD">
        <w:rPr>
          <w:lang w:val="nl-BE"/>
        </w:rPr>
        <w:t>.55.</w:t>
      </w:r>
      <w:r w:rsidRPr="00F612BD">
        <w:rPr>
          <w:lang w:val="nl-BE"/>
        </w:rPr>
        <w:tab/>
        <w:t>Met andere posten:</w:t>
      </w:r>
      <w:bookmarkEnd w:id="48"/>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49" w:name="_Toc121553884"/>
      <w:r w:rsidRPr="00F612BD">
        <w:rPr>
          <w:lang w:val="nl-BE"/>
        </w:rPr>
        <w:t>.61.</w:t>
      </w:r>
      <w:r w:rsidRPr="00F612BD">
        <w:rPr>
          <w:lang w:val="nl-BE"/>
        </w:rPr>
        <w:tab/>
        <w:t>Voor levering:</w:t>
      </w:r>
      <w:bookmarkEnd w:id="49"/>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981594">
      <w:pPr>
        <w:pStyle w:val="81"/>
        <w:numPr>
          <w:ilvl w:val="0"/>
          <w:numId w:val="49"/>
        </w:numPr>
      </w:pPr>
      <w:r w:rsidRPr="00F612BD">
        <w:t>ISO 9001:2000-certificaat:</w:t>
      </w:r>
    </w:p>
    <w:p w14:paraId="45FAF256" w14:textId="77777777" w:rsidR="00CA32CB" w:rsidRPr="00F612BD" w:rsidRDefault="00981594" w:rsidP="00981594">
      <w:pPr>
        <w:pStyle w:val="81"/>
        <w:numPr>
          <w:ilvl w:val="0"/>
          <w:numId w:val="49"/>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981594">
      <w:pPr>
        <w:pStyle w:val="81"/>
        <w:numPr>
          <w:ilvl w:val="0"/>
          <w:numId w:val="49"/>
        </w:numPr>
      </w:pPr>
      <w:bookmarkStart w:id="50"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lastRenderedPageBreak/>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50"/>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35319C" w:rsidP="00D10C99">
      <w:pPr>
        <w:pStyle w:val="Lijn"/>
      </w:pPr>
      <w:r>
        <w:rPr>
          <w:noProof/>
        </w:rPr>
        <w:pict w14:anchorId="4C9D84D6">
          <v:rect id="_x0000_i1029" alt="" style="width:480.1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51" w:name="_Toc257014848"/>
      <w:bookmarkStart w:id="52" w:name="_Toc333221526"/>
      <w:bookmarkStart w:id="53" w:name="_Toc341792866"/>
      <w:bookmarkStart w:id="54" w:name="_Toc341792893"/>
      <w:r>
        <w:t>P</w:t>
      </w:r>
      <w:r w:rsidR="008E4624" w:rsidRPr="00111216">
        <w:t>osten voor de meetstaat</w:t>
      </w:r>
      <w:bookmarkEnd w:id="51"/>
      <w:bookmarkEnd w:id="52"/>
      <w:bookmarkEnd w:id="53"/>
      <w:bookmarkEnd w:id="54"/>
    </w:p>
    <w:p w14:paraId="651FC739" w14:textId="77777777" w:rsidR="00ED07A2" w:rsidRPr="00F612BD" w:rsidRDefault="0035319C" w:rsidP="00ED07A2">
      <w:pPr>
        <w:pStyle w:val="Lijn"/>
      </w:pPr>
      <w:r>
        <w:rPr>
          <w:noProof/>
        </w:rPr>
        <w:pict w14:anchorId="6C186D0C">
          <v:rect id="_x0000_i1028" alt="" style="width:480.1pt;height:.05pt;mso-width-percent:0;mso-height-percent:0;mso-width-percent:0;mso-height-percent:0" o:hralign="center" o:hrstd="t" o:hr="t" fillcolor="#aca899" stroked="f"/>
        </w:pict>
      </w:r>
    </w:p>
    <w:p w14:paraId="5D07CBE5" w14:textId="77777777" w:rsidR="0027773C" w:rsidRPr="00FC0237" w:rsidRDefault="0027773C" w:rsidP="0027773C">
      <w:pPr>
        <w:pStyle w:val="Merk2"/>
      </w:pPr>
      <w:r w:rsidRPr="00F612BD">
        <w:rPr>
          <w:rStyle w:val="Merk1Char"/>
        </w:rPr>
        <w:t>Trespa Meteon</w:t>
      </w:r>
      <w:r w:rsidRPr="00F612BD">
        <w:t xml:space="preserve"> - Gevelplaten op basis van met houtvezels versterkte thermohardende harsen</w:t>
      </w:r>
      <w:r>
        <w:t xml:space="preserve"> - on</w:t>
      </w:r>
      <w:r w:rsidRPr="00FC0237">
        <w:t>zichtbar</w:t>
      </w:r>
      <w:r>
        <w:t>e bevestiging</w:t>
      </w:r>
      <w:r w:rsidRPr="00FC0237">
        <w:t xml:space="preserve">, met </w:t>
      </w:r>
      <w:r>
        <w:t xml:space="preserve">plaathaken </w:t>
      </w:r>
      <w:r w:rsidRPr="00FC0237">
        <w:t xml:space="preserve">op </w:t>
      </w:r>
      <w:r>
        <w:t>aluminium rails</w:t>
      </w:r>
      <w:r w:rsidRPr="00FC0237">
        <w:t xml:space="preserve"> </w:t>
      </w:r>
      <w:r w:rsidRPr="001464F7">
        <w:rPr>
          <w:rStyle w:val="MerkChar"/>
        </w:rPr>
        <w:t>[TS200]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43E68075" w14:textId="0DBD827C" w:rsidR="00ED07A2" w:rsidRPr="00F612BD" w:rsidRDefault="00ED07A2" w:rsidP="00ED07A2">
      <w:pPr>
        <w:pStyle w:val="Kop4"/>
        <w:rPr>
          <w:lang w:val="nl-BE"/>
        </w:rPr>
      </w:pPr>
      <w:r w:rsidRPr="00F612BD">
        <w:rPr>
          <w:rStyle w:val="OptieChar"/>
          <w:lang w:val="nl-BE"/>
        </w:rPr>
        <w:t>#</w:t>
      </w:r>
      <w:r w:rsidRPr="00F612BD">
        <w:rPr>
          <w:rStyle w:val="Post"/>
          <w:noProof w:val="0"/>
          <w:lang w:val="nl-BE"/>
        </w:rPr>
        <w:t>P2</w:t>
      </w:r>
      <w:r w:rsidRPr="00F612BD">
        <w:rPr>
          <w:lang w:val="nl-BE"/>
        </w:rPr>
        <w:tab/>
      </w:r>
      <w:r w:rsidR="00B8170C">
        <w:rPr>
          <w:lang w:val="nl-BE"/>
        </w:rPr>
        <w:t xml:space="preserve">Aluminium rails met plaathaken </w:t>
      </w:r>
      <w:r w:rsidRPr="00F612BD">
        <w:rPr>
          <w:lang w:val="nl-BE"/>
        </w:rPr>
        <w:t>[bevestiging</w:t>
      </w:r>
      <w:r w:rsidR="00C8356B" w:rsidRPr="00F612BD">
        <w:rPr>
          <w:lang w:val="nl-BE"/>
        </w:rPr>
        <w:t>]</w:t>
      </w:r>
      <w:r w:rsidRPr="00F612BD">
        <w:rPr>
          <w:lang w:val="nl-BE"/>
        </w:rPr>
        <w:t>:</w:t>
      </w:r>
      <w:r w:rsidR="00981594">
        <w:rPr>
          <w:rStyle w:val="MerkChar"/>
          <w:lang w:val="nl-BE"/>
        </w:rPr>
        <w:tab/>
      </w:r>
      <w:r w:rsidRPr="00F612BD">
        <w:rPr>
          <w:rStyle w:val="MeetChar"/>
          <w:lang w:val="nl-BE"/>
        </w:rPr>
        <w:t>PM</w:t>
      </w:r>
      <w:r w:rsidRPr="00F612BD">
        <w:rPr>
          <w:rStyle w:val="MeetChar"/>
          <w:lang w:val="nl-BE"/>
        </w:rPr>
        <w:tab/>
        <w:t>[1]</w:t>
      </w:r>
    </w:p>
    <w:p w14:paraId="2C50D92E" w14:textId="77777777" w:rsidR="00ED07A2" w:rsidRPr="00F612BD" w:rsidRDefault="00ED07A2" w:rsidP="00ED07A2">
      <w:pPr>
        <w:pStyle w:val="Kop4"/>
        <w:rPr>
          <w:lang w:val="nl-BE"/>
        </w:rPr>
      </w:pPr>
      <w:r w:rsidRPr="00F612BD">
        <w:rPr>
          <w:rStyle w:val="Post"/>
          <w:noProof w:val="0"/>
          <w:lang w:val="nl-BE"/>
        </w:rPr>
        <w:t>P3</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77777777" w:rsidR="00ED07A2" w:rsidRPr="00F612BD" w:rsidRDefault="00ED07A2" w:rsidP="00ED07A2">
      <w:pPr>
        <w:pStyle w:val="Kop4"/>
        <w:rPr>
          <w:lang w:val="nl-BE"/>
        </w:rPr>
      </w:pPr>
      <w:r w:rsidRPr="00F612BD">
        <w:rPr>
          <w:rStyle w:val="Post"/>
          <w:noProof w:val="0"/>
          <w:lang w:val="nl-BE"/>
        </w:rPr>
        <w:t>P4</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7A789E4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37CB599B"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6</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27CBB0C1"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7</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1BAFEC5E"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8</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65B83D08"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9</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6B74A9C8"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F36693">
        <w:rPr>
          <w:rStyle w:val="Post"/>
          <w:noProof w:val="0"/>
          <w:lang w:val="nl-BE"/>
        </w:rPr>
        <w:t>10</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2F3ABDEB" w14:textId="324809BD" w:rsidR="00ED07A2" w:rsidRPr="00F612BD" w:rsidRDefault="00ED07A2" w:rsidP="00ED07A2">
      <w:pPr>
        <w:pStyle w:val="Kop4"/>
        <w:rPr>
          <w:lang w:val="nl-BE"/>
        </w:rPr>
      </w:pPr>
      <w:r w:rsidRPr="00F612BD">
        <w:rPr>
          <w:rStyle w:val="OptieChar"/>
          <w:lang w:val="nl-BE"/>
        </w:rPr>
        <w:t>#</w:t>
      </w:r>
      <w:r w:rsidRPr="00F612BD">
        <w:rPr>
          <w:rStyle w:val="Post"/>
          <w:noProof w:val="0"/>
          <w:lang w:val="nl-BE"/>
        </w:rPr>
        <w:t>P1</w:t>
      </w:r>
      <w:r w:rsidR="00F36693">
        <w:rPr>
          <w:rStyle w:val="Post"/>
          <w:noProof w:val="0"/>
          <w:lang w:val="nl-BE"/>
        </w:rPr>
        <w:t>1</w:t>
      </w:r>
      <w:r w:rsidRPr="00F612BD">
        <w:rPr>
          <w:lang w:val="nl-BE"/>
        </w:rPr>
        <w:tab/>
      </w:r>
      <w:r w:rsidR="002C2C85">
        <w:rPr>
          <w:lang w:val="nl-BE"/>
        </w:rPr>
        <w:t>A</w:t>
      </w:r>
      <w:r w:rsidRPr="00F612BD">
        <w:rPr>
          <w:lang w:val="nl-BE"/>
        </w:rPr>
        <w:t>chterconstructie [</w:t>
      </w:r>
      <w:r w:rsidR="002332C7">
        <w:rPr>
          <w:lang w:val="fr-BE"/>
        </w:rPr>
        <w:t>type : alu / hout</w:t>
      </w:r>
      <w:r w:rsidR="002332C7" w:rsidRPr="00927DF9">
        <w:rPr>
          <w:lang w:val="fr-BE"/>
        </w:rPr>
        <w:t>]</w:t>
      </w:r>
      <w:r w:rsidRPr="00F612BD">
        <w:rPr>
          <w:rStyle w:val="MeetChar"/>
          <w:lang w:val="nl-BE"/>
        </w:rPr>
        <w:tab/>
        <w:t>PM</w:t>
      </w:r>
      <w:r w:rsidRPr="00F612BD">
        <w:rPr>
          <w:rStyle w:val="MeetChar"/>
          <w:lang w:val="nl-BE"/>
        </w:rPr>
        <w:tab/>
        <w:t>[1]</w:t>
      </w:r>
    </w:p>
    <w:p w14:paraId="12BB86AC" w14:textId="77777777" w:rsidR="00ED07A2" w:rsidRPr="00F612BD" w:rsidRDefault="0035319C" w:rsidP="00ED07A2">
      <w:pPr>
        <w:pStyle w:val="Lijn"/>
      </w:pPr>
      <w:r>
        <w:rPr>
          <w:noProof/>
        </w:rPr>
        <w:pict w14:anchorId="6703326A">
          <v:rect id="_x0000_i1027" alt="" style="width:480.1pt;height:.05pt;mso-width-percent:0;mso-height-percent:0;mso-width-percent:0;mso-height-percent:0" o:hralign="center" o:hrstd="t" o:hr="t" fillcolor="#aca899" stroked="f"/>
        </w:pict>
      </w:r>
    </w:p>
    <w:p w14:paraId="45B0610E" w14:textId="74CE58CF" w:rsidR="00BE0164" w:rsidRPr="00111216" w:rsidRDefault="002075BA" w:rsidP="00BE0164">
      <w:pPr>
        <w:pStyle w:val="Hoofdstuk"/>
        <w:ind w:left="0"/>
      </w:pPr>
      <w:r>
        <w:t>N</w:t>
      </w:r>
      <w:r w:rsidR="00BE0164">
        <w:t xml:space="preserve">ormverwijzingen en </w:t>
      </w:r>
      <w:r w:rsidR="002332C7">
        <w:t>P</w:t>
      </w:r>
      <w:r w:rsidR="00BE0164">
        <w:t>ro memories</w:t>
      </w:r>
    </w:p>
    <w:p w14:paraId="1A88200B" w14:textId="77777777" w:rsidR="00BE0164" w:rsidRPr="00F612BD" w:rsidRDefault="0035319C" w:rsidP="00BE0164">
      <w:pPr>
        <w:pStyle w:val="Lijn"/>
      </w:pPr>
      <w:r>
        <w:rPr>
          <w:noProof/>
        </w:rPr>
        <w:pict w14:anchorId="0AB8C2BD">
          <v:rect id="_x0000_i1026" alt="" style="width:480.1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hyperlink r:id="rId10" w:history="1">
        <w:r>
          <w:rPr>
            <w:rStyle w:val="Hyperlink"/>
            <w:lang w:val="nl-BE"/>
          </w:rPr>
          <w:t>NBN EN </w:t>
        </w:r>
        <w:r w:rsidRPr="00F612BD">
          <w:rPr>
            <w:rStyle w:val="Hyperlink"/>
            <w:lang w:val="nl-BE"/>
          </w:rPr>
          <w:t>438-6:2005</w:t>
        </w:r>
      </w:hyperlink>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hyperlink r:id="rId11"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hyperlink r:id="rId12" w:history="1">
        <w:r>
          <w:rPr>
            <w:rStyle w:val="Hyperlink"/>
            <w:lang w:val="nl-BE"/>
          </w:rPr>
          <w:t>NBN EN </w:t>
        </w:r>
        <w:r w:rsidRPr="00F612BD">
          <w:rPr>
            <w:rStyle w:val="Hyperlink"/>
            <w:lang w:val="nl-BE"/>
          </w:rPr>
          <w:t>ISO 1183-1:2004</w:t>
        </w:r>
      </w:hyperlink>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hyperlink r:id="rId13" w:history="1">
        <w:r>
          <w:rPr>
            <w:rStyle w:val="Hyperlink"/>
            <w:lang w:val="nl-BE"/>
          </w:rPr>
          <w:t>NBN EN </w:t>
        </w:r>
        <w:r w:rsidRPr="00F612BD">
          <w:rPr>
            <w:rStyle w:val="Hyperlink"/>
            <w:lang w:val="nl-BE"/>
          </w:rPr>
          <w:t>ISO 178:2003</w:t>
        </w:r>
      </w:hyperlink>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hyperlink r:id="rId14" w:history="1">
        <w:r>
          <w:rPr>
            <w:rStyle w:val="Hyperlink"/>
            <w:lang w:val="nl-BE"/>
          </w:rPr>
          <w:t>NBN EN </w:t>
        </w:r>
        <w:r w:rsidRPr="00F612BD">
          <w:rPr>
            <w:rStyle w:val="Hyperlink"/>
            <w:lang w:val="nl-BE"/>
          </w:rPr>
          <w:t>ISO 178/A1:2005</w:t>
        </w:r>
      </w:hyperlink>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hyperlink r:id="rId15" w:history="1">
        <w:r>
          <w:rPr>
            <w:rStyle w:val="Hyperlink"/>
            <w:lang w:val="nl-BE"/>
          </w:rPr>
          <w:t>NBN EN </w:t>
        </w:r>
        <w:r w:rsidRPr="00F612BD">
          <w:rPr>
            <w:rStyle w:val="Hyperlink"/>
            <w:lang w:val="nl-BE"/>
          </w:rPr>
          <w:t>ISO 527-2:1996</w:t>
        </w:r>
      </w:hyperlink>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hyperlink r:id="rId16" w:history="1">
        <w:r>
          <w:rPr>
            <w:rStyle w:val="Hyperlink"/>
            <w:lang w:val="nl-BE"/>
          </w:rPr>
          <w:t>NBN EN </w:t>
        </w:r>
        <w:r w:rsidRPr="00F612BD">
          <w:rPr>
            <w:rStyle w:val="Hyperlink"/>
            <w:lang w:val="nl-BE"/>
          </w:rPr>
          <w:t>13501-1+A1:2010</w:t>
        </w:r>
      </w:hyperlink>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hyperlink r:id="rId17" w:history="1">
        <w:r w:rsidRPr="00F612BD">
          <w:rPr>
            <w:rStyle w:val="Hyperlink"/>
            <w:lang w:val="nl-BE"/>
          </w:rPr>
          <w:t>NBN S 21-203:1980</w:t>
        </w:r>
      </w:hyperlink>
      <w:r w:rsidRPr="00F612BD">
        <w:rPr>
          <w:lang w:val="nl-BE"/>
        </w:rPr>
        <w:t xml:space="preserve"> - H - FR,NL - Brandbeveiliging in de gebouwen - Reactie bij brand van de materialen. Hoge en middelhoge gebouwen [1e uitg.] [ICS: 13.220.40]</w:t>
      </w:r>
    </w:p>
    <w:p w14:paraId="35B4E11F" w14:textId="77777777" w:rsidR="00F835E1" w:rsidRPr="00ED07A2" w:rsidRDefault="00F835E1" w:rsidP="009069F8">
      <w:pPr>
        <w:pStyle w:val="83Normen"/>
        <w:ind w:left="567"/>
        <w:rPr>
          <w:lang w:val="en-US"/>
        </w:rPr>
      </w:pPr>
      <w:r w:rsidRPr="00ED07A2">
        <w:rPr>
          <w:bCs/>
          <w:color w:val="FF0000"/>
          <w:lang w:val="en-US"/>
        </w:rPr>
        <w:t>&gt;</w:t>
      </w:r>
      <w:hyperlink r:id="rId18" w:history="1">
        <w:r w:rsidRPr="00ED07A2">
          <w:rPr>
            <w:rStyle w:val="Hyperlink"/>
            <w:lang w:val="en-US"/>
          </w:rPr>
          <w:t>DIN 50018:1997</w:t>
        </w:r>
      </w:hyperlink>
      <w:r w:rsidRPr="00ED07A2">
        <w:rPr>
          <w:lang w:val="en-US"/>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hyperlink r:id="rId19"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31A70A0" w14:textId="77777777" w:rsidR="00F17628" w:rsidRDefault="00F17628" w:rsidP="00F17628">
      <w:pPr>
        <w:pStyle w:val="Kop8"/>
      </w:pPr>
      <w:r>
        <w:tab/>
      </w:r>
    </w:p>
    <w:p w14:paraId="59DEED5B" w14:textId="285F53C9" w:rsidR="00F17628" w:rsidRPr="00F612BD" w:rsidRDefault="00F17628" w:rsidP="00F17628">
      <w:pPr>
        <w:pStyle w:val="Kop8"/>
        <w:rPr>
          <w:lang w:val="nl-BE"/>
        </w:rPr>
      </w:pPr>
      <w:r w:rsidRPr="00F612BD">
        <w:rPr>
          <w:lang w:val="nl-BE"/>
        </w:rPr>
        <w:t>.33.44.</w:t>
      </w:r>
      <w:r w:rsidRPr="00F612BD">
        <w:rPr>
          <w:lang w:val="nl-BE"/>
        </w:rPr>
        <w:tab/>
        <w:t>Waarneming, uitzicht:</w:t>
      </w:r>
    </w:p>
    <w:p w14:paraId="2139B64F" w14:textId="09179359" w:rsidR="00F17628" w:rsidRPr="00F612BD" w:rsidRDefault="00F17628" w:rsidP="00F17628">
      <w:pPr>
        <w:pStyle w:val="83ProM"/>
        <w:ind w:left="0" w:firstLine="0"/>
        <w:rPr>
          <w:lang w:val="nl-BE"/>
        </w:rPr>
      </w:pPr>
      <w:r w:rsidRPr="00F612BD">
        <w:rPr>
          <w:lang w:val="nl-BE"/>
        </w:rPr>
        <w:t>Pro Memorie:</w:t>
      </w:r>
      <w:r>
        <w:rPr>
          <w:lang w:val="nl-BE"/>
        </w:rPr>
        <w:t>(</w:t>
      </w:r>
      <w:r w:rsidR="003333E4">
        <w:rPr>
          <w:lang w:val="nl-BE"/>
        </w:rPr>
        <w:t>kleuren)</w:t>
      </w:r>
      <w:r>
        <w:rPr>
          <w:lang w:val="nl-BE"/>
        </w:rPr>
        <w:t xml:space="preserve"> </w:t>
      </w:r>
    </w:p>
    <w:p w14:paraId="5844AE66" w14:textId="5E32CEC9" w:rsidR="00F17628" w:rsidRPr="00CA1958" w:rsidRDefault="00F17628" w:rsidP="00F17628">
      <w:pPr>
        <w:pStyle w:val="81"/>
        <w:rPr>
          <w:rStyle w:val="83KenmCursiefGrijs-50Char"/>
        </w:rPr>
      </w:pPr>
      <w:r w:rsidRPr="00785A05">
        <w:rPr>
          <w:rStyle w:val="OptieChar"/>
        </w:rPr>
        <w:t>#1</w:t>
      </w:r>
      <w:r w:rsidRPr="00CA1958">
        <w:rPr>
          <w:rStyle w:val="83KenmCursiefGrijs-50Char"/>
        </w:rPr>
        <w:t>-</w:t>
      </w:r>
      <w:r w:rsidRPr="00CA1958">
        <w:rPr>
          <w:rStyle w:val="83KenmCursiefGrijs-50Char"/>
        </w:rPr>
        <w:tab/>
        <w:t>Uni-kleuren: 68 niet-richtinggebonden standaardkleuren, projectkleuren volgens RAL of NCS-code vanaf 200m² per plaatformaat</w:t>
      </w:r>
    </w:p>
    <w:p w14:paraId="5DE35FEF" w14:textId="206B836F" w:rsidR="00F17628" w:rsidRPr="00785A05" w:rsidRDefault="00F17628" w:rsidP="00F17628">
      <w:pPr>
        <w:pStyle w:val="81"/>
      </w:pPr>
      <w:r w:rsidRPr="00785A05">
        <w:rPr>
          <w:rStyle w:val="OptieChar"/>
        </w:rPr>
        <w:t>#2</w:t>
      </w:r>
      <w:r w:rsidRPr="00CA1958">
        <w:rPr>
          <w:rStyle w:val="83KenmCursiefGrijs-50Char"/>
        </w:rPr>
        <w:t>-</w:t>
      </w:r>
      <w:r w:rsidRPr="00CA1958">
        <w:rPr>
          <w:rStyle w:val="83KenmCursiefGrijs-50Char"/>
        </w:rPr>
        <w:tab/>
        <w:t>Houtdecoren: 27 standaard decoren. : het decor is gebaseerd op houtdecoren als natuurproduct</w:t>
      </w:r>
      <w:r w:rsidR="000E71D4">
        <w:rPr>
          <w:rStyle w:val="83KenmCursiefGrijs-50Char"/>
        </w:rPr>
        <w:t>.</w:t>
      </w:r>
      <w:r w:rsidRPr="00CA1958">
        <w:rPr>
          <w:rStyle w:val="83KenmCursiefGrijs-50Char"/>
        </w:rPr>
        <w:t xml:space="preserve"> Dit decor is richtinggebonden en de houtnerf loopt in de lengterichting van de plaat.</w:t>
      </w:r>
    </w:p>
    <w:p w14:paraId="76E44EB4" w14:textId="16359029" w:rsidR="00F17628" w:rsidRPr="00785A05" w:rsidRDefault="00F17628" w:rsidP="00F17628">
      <w:pPr>
        <w:pStyle w:val="81"/>
      </w:pPr>
      <w:r w:rsidRPr="00785A05">
        <w:rPr>
          <w:rStyle w:val="OptieChar"/>
        </w:rPr>
        <w:t>#3</w:t>
      </w:r>
      <w:r w:rsidRPr="00CA1958">
        <w:rPr>
          <w:rStyle w:val="83KenmCursiefGrijs-50Char"/>
        </w:rPr>
        <w:t>-</w:t>
      </w:r>
      <w:r w:rsidRPr="00CA1958">
        <w:rPr>
          <w:rStyle w:val="83KenmCursiefGrijs-50Char"/>
        </w:rPr>
        <w:tab/>
        <w:t>Naturals: 17 standaard decoren, waarvan 9 het natuurlijk accent van steendecoren weergeven en 8 onregelmatige, verweerde decoren waarin Metallic kleureffecten verwerkt zijn. Deze decoren zijn richtinggebonden.</w:t>
      </w:r>
    </w:p>
    <w:p w14:paraId="2FAC4B66" w14:textId="2C020C6A" w:rsidR="00F17628" w:rsidRPr="00785A05" w:rsidRDefault="00F17628" w:rsidP="00F17628">
      <w:pPr>
        <w:pStyle w:val="81"/>
      </w:pPr>
      <w:r w:rsidRPr="00785A05">
        <w:rPr>
          <w:rStyle w:val="OptieChar"/>
        </w:rPr>
        <w:t>#4</w:t>
      </w:r>
      <w:r w:rsidRPr="00CA1958">
        <w:rPr>
          <w:rStyle w:val="83KenmCursiefGrijs-50Char"/>
        </w:rPr>
        <w:t>-</w:t>
      </w:r>
      <w:r w:rsidRPr="00CA1958">
        <w:rPr>
          <w:rStyle w:val="83KenmCursiefGrijs-50Char"/>
        </w:rPr>
        <w:tab/>
        <w:t>Metallics: 13 standaardkleuren waarbij in het oppervlak Metallic effecten verwerkt zijn. Het materiaal kent een richtinggebonden oppervlak, waarbij de oppervlaktekleur varieert met de verandering en intensiteit van lichtinval. Focus: 19 abstracte decoren waarvan de compositie geïnspireerd is op willekeurige sporen in de vorm van een rasterstructuur waarbij iedereen de ruimte krijgt om zelf inhoud te geven aan een deel van het verhaal.</w:t>
      </w:r>
    </w:p>
    <w:p w14:paraId="7FD55334" w14:textId="4D8783BC" w:rsidR="00F17628" w:rsidRPr="00CA1958" w:rsidRDefault="00F17628" w:rsidP="00F17628">
      <w:pPr>
        <w:pStyle w:val="81"/>
        <w:rPr>
          <w:rStyle w:val="83KenmCursiefGrijs-50Char"/>
        </w:rPr>
      </w:pPr>
      <w:r w:rsidRPr="00785A05">
        <w:rPr>
          <w:rStyle w:val="OptieChar"/>
        </w:rPr>
        <w:lastRenderedPageBreak/>
        <w:t>#5</w:t>
      </w:r>
      <w:r w:rsidRPr="00785A05">
        <w:t>-</w:t>
      </w:r>
      <w:r w:rsidRPr="00CA1958">
        <w:rPr>
          <w:rStyle w:val="83KenmCursiefGrijs-50Char"/>
        </w:rPr>
        <w:tab/>
        <w:t>Lumen: collectie van 9 standaard Uni-kleuren in 3 verschillende oppervlaktebehandelingen die het toelaten om op een creatieve manier met richtreflectie te spelen op de gevel.</w:t>
      </w:r>
    </w:p>
    <w:p w14:paraId="35E5F936" w14:textId="1612F666" w:rsidR="00F17628" w:rsidRDefault="00F17628" w:rsidP="00F17628">
      <w:pPr>
        <w:pStyle w:val="81"/>
      </w:pPr>
      <w:r w:rsidRPr="00785A05">
        <w:rPr>
          <w:rStyle w:val="OptieChar"/>
        </w:rPr>
        <w:t>#6</w:t>
      </w:r>
      <w:r w:rsidRPr="00CA1958">
        <w:rPr>
          <w:rStyle w:val="83KenmCursiefGrijs-50Char"/>
        </w:rPr>
        <w:t>-</w:t>
      </w:r>
      <w:r w:rsidRPr="00CA1958">
        <w:rPr>
          <w:rStyle w:val="83KenmCursiefGrijs-50Char"/>
        </w:rPr>
        <w:tab/>
        <w:t>Lumen Metallics: collectie van 5 standaardkleuren in Metallics in 3 verschillende oppervlaktebehandelingen die het toelaten om op een creatieve manier met richtreflectie te spelen op de gevel.</w:t>
      </w:r>
    </w:p>
    <w:p w14:paraId="7824E5FE" w14:textId="044CBECD" w:rsidR="00F17628" w:rsidRPr="00F612BD" w:rsidRDefault="00F17628" w:rsidP="00F17628">
      <w:pPr>
        <w:pStyle w:val="83ProM"/>
        <w:ind w:left="0" w:firstLine="0"/>
        <w:rPr>
          <w:lang w:val="nl-BE"/>
        </w:rPr>
      </w:pPr>
      <w:r w:rsidRPr="00F612BD">
        <w:rPr>
          <w:lang w:val="nl-BE"/>
        </w:rPr>
        <w:t>Pro Memorie:</w:t>
      </w:r>
      <w:r>
        <w:rPr>
          <w:lang w:val="nl-BE"/>
        </w:rPr>
        <w:t xml:space="preserve"> </w:t>
      </w:r>
      <w:r w:rsidR="003333E4">
        <w:rPr>
          <w:lang w:val="nl-BE"/>
        </w:rPr>
        <w:t>(oppervlaktestructuren)</w:t>
      </w:r>
    </w:p>
    <w:p w14:paraId="34ACC8CF" w14:textId="7B86EE8E" w:rsidR="003333E4" w:rsidRPr="003333E4" w:rsidRDefault="003333E4" w:rsidP="003333E4">
      <w:pPr>
        <w:pStyle w:val="81"/>
        <w:rPr>
          <w:rStyle w:val="OptieChar"/>
          <w:color w:val="000000" w:themeColor="text1"/>
        </w:rPr>
      </w:pPr>
      <w:r w:rsidRPr="00F612BD">
        <w:rPr>
          <w:rStyle w:val="OptieChar"/>
        </w:rPr>
        <w:t>#</w:t>
      </w:r>
      <w:r>
        <w:rPr>
          <w:rStyle w:val="OptieChar"/>
        </w:rPr>
        <w:t>1</w:t>
      </w:r>
      <w:r w:rsidRPr="007076D0">
        <w:rPr>
          <w:rStyle w:val="83ProMChar"/>
        </w:rPr>
        <w:t>-</w:t>
      </w:r>
      <w:r w:rsidRPr="007076D0">
        <w:rPr>
          <w:rStyle w:val="83ProMChar"/>
        </w:rPr>
        <w:tab/>
        <w:t>Satin: standaard gesatineerde structuur (beschikbaar voor Uni, Houtdecoren en Metallics). Structuur is niet-richtinggebonden.</w:t>
      </w:r>
    </w:p>
    <w:p w14:paraId="63A0834A" w14:textId="3BBB4A17" w:rsidR="003333E4" w:rsidRPr="007076D0" w:rsidRDefault="003333E4" w:rsidP="003333E4">
      <w:pPr>
        <w:pStyle w:val="81"/>
        <w:rPr>
          <w:rStyle w:val="83ProMChar"/>
        </w:rPr>
      </w:pPr>
      <w:r w:rsidRPr="00F612BD">
        <w:rPr>
          <w:rStyle w:val="OptieChar"/>
        </w:rPr>
        <w:t>#</w:t>
      </w:r>
      <w:r>
        <w:rPr>
          <w:rStyle w:val="OptieChar"/>
        </w:rPr>
        <w:t>2</w:t>
      </w:r>
      <w:r w:rsidRPr="007076D0">
        <w:rPr>
          <w:rStyle w:val="83ProMChar"/>
        </w:rPr>
        <w:t>-</w:t>
      </w:r>
      <w:r w:rsidRPr="007076D0">
        <w:rPr>
          <w:rStyle w:val="83ProMChar"/>
        </w:rPr>
        <w:tab/>
        <w:t>Rock: het materiaal heeft een oorspronkelijke, rotsachtige natuurlijke en niet-richtinggebonden textuur waardoor een spel van licht en schaduw aan het plaatoppervlak kan plaatsvinden. (beschikbaar voor Uni en Metallics). Structuur is niet-richtinggebonden.</w:t>
      </w:r>
    </w:p>
    <w:p w14:paraId="1FD9A2C6" w14:textId="3CDD3E01" w:rsidR="003333E4" w:rsidRPr="003333E4" w:rsidRDefault="003333E4" w:rsidP="003333E4">
      <w:pPr>
        <w:pStyle w:val="81"/>
        <w:rPr>
          <w:rStyle w:val="OptieChar"/>
          <w:color w:val="000000" w:themeColor="text1"/>
        </w:rPr>
      </w:pPr>
      <w:r w:rsidRPr="00F612BD">
        <w:rPr>
          <w:rStyle w:val="OptieChar"/>
        </w:rPr>
        <w:t>#</w:t>
      </w:r>
      <w:r>
        <w:rPr>
          <w:rStyle w:val="OptieChar"/>
        </w:rPr>
        <w:t>3</w:t>
      </w:r>
      <w:r w:rsidRPr="007076D0">
        <w:rPr>
          <w:rStyle w:val="83ProMChar"/>
        </w:rPr>
        <w:t>-</w:t>
      </w:r>
      <w:r w:rsidRPr="007076D0">
        <w:rPr>
          <w:rStyle w:val="83ProMChar"/>
        </w:rPr>
        <w:tab/>
        <w:t>Matt: matte structuur  (beschikbaar voor Houtdecoren en Naturals). Structuur is richtinggebonden.</w:t>
      </w:r>
    </w:p>
    <w:p w14:paraId="522604A8" w14:textId="424F74B4" w:rsidR="003333E4" w:rsidRPr="003333E4" w:rsidRDefault="003333E4" w:rsidP="00774048">
      <w:pPr>
        <w:pStyle w:val="81"/>
        <w:rPr>
          <w:rStyle w:val="OptieChar"/>
          <w:color w:val="000000" w:themeColor="text1"/>
        </w:rPr>
      </w:pPr>
      <w:r w:rsidRPr="00F612BD">
        <w:rPr>
          <w:rStyle w:val="OptieChar"/>
        </w:rPr>
        <w:t>#</w:t>
      </w:r>
      <w:r>
        <w:rPr>
          <w:rStyle w:val="OptieChar"/>
        </w:rPr>
        <w:t>4</w:t>
      </w:r>
      <w:r w:rsidRPr="007076D0">
        <w:rPr>
          <w:rStyle w:val="83ProMChar"/>
        </w:rPr>
        <w:t>-</w:t>
      </w:r>
      <w:r w:rsidRPr="007076D0">
        <w:rPr>
          <w:rStyle w:val="83ProMChar"/>
        </w:rPr>
        <w:tab/>
        <w:t>Matt-Rock : ongelijkmatig satijn –en rotsachtig oppervlak waardoor een spel van licht en schaduw aan het plaatoppervlak kan plaatsvinden (beschikbaar voor Naturals)</w:t>
      </w:r>
    </w:p>
    <w:p w14:paraId="178D8391" w14:textId="264D0AF6" w:rsidR="003333E4" w:rsidRPr="00785A05" w:rsidRDefault="003333E4" w:rsidP="003333E4">
      <w:pPr>
        <w:pStyle w:val="81"/>
        <w:rPr>
          <w:rStyle w:val="OptieChar"/>
        </w:rPr>
      </w:pPr>
      <w:r w:rsidRPr="00F612BD">
        <w:rPr>
          <w:rStyle w:val="OptieChar"/>
        </w:rPr>
        <w:t>#</w:t>
      </w:r>
      <w:r w:rsidR="00774048">
        <w:rPr>
          <w:rStyle w:val="OptieChar"/>
        </w:rPr>
        <w:t>5</w:t>
      </w:r>
      <w:r w:rsidRPr="007076D0">
        <w:rPr>
          <w:rStyle w:val="83ProMChar"/>
        </w:rPr>
        <w:t>-</w:t>
      </w:r>
      <w:r w:rsidRPr="007076D0">
        <w:rPr>
          <w:rStyle w:val="83ProMChar"/>
        </w:rPr>
        <w:tab/>
        <w:t>Diffuse : krachtige matte afwerking met een lage lichtweerspiegeling om glans en textuur  in de gevel tot een minimum te herleiden (beschikbaar voor Lumen en Lumen Metallics). Structuur is richtinggebonden.</w:t>
      </w:r>
    </w:p>
    <w:p w14:paraId="2AFCFFAF" w14:textId="445B6CE0" w:rsidR="003333E4" w:rsidRPr="00785A05" w:rsidRDefault="003333E4" w:rsidP="003333E4">
      <w:pPr>
        <w:pStyle w:val="81"/>
        <w:rPr>
          <w:rStyle w:val="OptieChar"/>
        </w:rPr>
      </w:pPr>
      <w:r w:rsidRPr="00F612BD">
        <w:rPr>
          <w:rStyle w:val="OptieChar"/>
        </w:rPr>
        <w:t>#</w:t>
      </w:r>
      <w:r w:rsidR="00774048">
        <w:rPr>
          <w:rStyle w:val="OptieChar"/>
        </w:rPr>
        <w:t>6</w:t>
      </w:r>
      <w:r w:rsidRPr="007076D0">
        <w:rPr>
          <w:rStyle w:val="83ProMChar"/>
        </w:rPr>
        <w:t>-</w:t>
      </w:r>
      <w:r w:rsidRPr="007076D0">
        <w:rPr>
          <w:rStyle w:val="83ProMChar"/>
        </w:rPr>
        <w:tab/>
        <w:t>Oblique: ongelijkmatig mat -en  glansoppervlak dat een verweerd effect oplevert in combinatie met verspreide lichtreflectie (beschikbaar voor Lumen en Lumen Metallics). Structuur is richtinggebonden.</w:t>
      </w:r>
    </w:p>
    <w:p w14:paraId="46E9A448" w14:textId="1F96A0CA" w:rsidR="003333E4" w:rsidRDefault="003333E4" w:rsidP="003333E4">
      <w:pPr>
        <w:pStyle w:val="81"/>
        <w:rPr>
          <w:rStyle w:val="83ProMChar"/>
        </w:rPr>
      </w:pPr>
      <w:r w:rsidRPr="00F612BD">
        <w:rPr>
          <w:rStyle w:val="OptieChar"/>
        </w:rPr>
        <w:t>#</w:t>
      </w:r>
      <w:r w:rsidR="00774048">
        <w:rPr>
          <w:rStyle w:val="OptieChar"/>
        </w:rPr>
        <w:t>8</w:t>
      </w:r>
      <w:r w:rsidRPr="007076D0">
        <w:rPr>
          <w:rStyle w:val="83ProMChar"/>
        </w:rPr>
        <w:t>-</w:t>
      </w:r>
      <w:r w:rsidRPr="007076D0">
        <w:rPr>
          <w:rStyle w:val="83ProMChar"/>
        </w:rPr>
        <w:tab/>
        <w:t>Specular: levendige afwerking met hoge lichtweerspiegeling om kleur, glans en reflectie in de gevel te versterken  (beschikbaar voor Lumen en Lumen Metallics). Structuur is niet-richtinggebonden.</w:t>
      </w:r>
    </w:p>
    <w:p w14:paraId="5E995BC9" w14:textId="3C631486" w:rsidR="00774048" w:rsidRDefault="00774048" w:rsidP="003333E4">
      <w:pPr>
        <w:pStyle w:val="81"/>
        <w:rPr>
          <w:rStyle w:val="83ProMChar"/>
        </w:rPr>
      </w:pPr>
    </w:p>
    <w:p w14:paraId="52030C21" w14:textId="258A690D" w:rsidR="00774048" w:rsidRPr="00785A05" w:rsidRDefault="00774048" w:rsidP="00774048">
      <w:pPr>
        <w:pStyle w:val="81"/>
        <w:rPr>
          <w:rStyle w:val="OptieChar"/>
        </w:rPr>
      </w:pPr>
      <w:r>
        <w:rPr>
          <w:rStyle w:val="83ProMChar"/>
        </w:rPr>
        <w:t>Afwerking “</w:t>
      </w:r>
      <w:r w:rsidRPr="007076D0">
        <w:rPr>
          <w:rStyle w:val="83ProMChar"/>
        </w:rPr>
        <w:t>Matt-Gloss</w:t>
      </w:r>
      <w:r>
        <w:rPr>
          <w:rStyle w:val="83ProMChar"/>
        </w:rPr>
        <w:t>”</w:t>
      </w:r>
      <w:r w:rsidRPr="007076D0">
        <w:rPr>
          <w:rStyle w:val="83ProMChar"/>
        </w:rPr>
        <w:t xml:space="preserve">: </w:t>
      </w:r>
      <w:r w:rsidR="001A5BE1">
        <w:rPr>
          <w:rStyle w:val="83ProMChar"/>
        </w:rPr>
        <w:t xml:space="preserve">wordt </w:t>
      </w:r>
      <w:bookmarkStart w:id="55" w:name="_GoBack"/>
      <w:bookmarkEnd w:id="55"/>
      <w:r>
        <w:rPr>
          <w:rStyle w:val="83ProMChar"/>
        </w:rPr>
        <w:t>voor deze toepassing door de fabrikant afgeraden.</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F612BD" w:rsidRDefault="00F835E1" w:rsidP="00F835E1">
      <w:pPr>
        <w:pStyle w:val="Kop8"/>
      </w:pPr>
      <w:r w:rsidRPr="00F612BD">
        <w:t>.45.10.</w:t>
      </w:r>
      <w:r w:rsidRPr="00F612BD">
        <w:tab/>
        <w:t>Afwerking v.d. voegen:</w:t>
      </w:r>
    </w:p>
    <w:p w14:paraId="5EBAD4B8" w14:textId="1F7D6215" w:rsidR="00F835E1" w:rsidRDefault="00F835E1" w:rsidP="00E5679E">
      <w:pPr>
        <w:pStyle w:val="83ProM"/>
        <w:ind w:left="0" w:firstLine="0"/>
      </w:pPr>
      <w:r w:rsidRPr="00F612BD">
        <w:t>Pro Memorie:</w:t>
      </w:r>
    </w:p>
    <w:p w14:paraId="407F8B22" w14:textId="77777777" w:rsidR="00F835E1" w:rsidRPr="00F612BD" w:rsidRDefault="00F835E1" w:rsidP="00F835E1">
      <w:pPr>
        <w:pStyle w:val="83ProM"/>
      </w:pPr>
      <w:r w:rsidRPr="00F612BD">
        <w:t>-</w:t>
      </w:r>
      <w:r w:rsidRPr="00F612BD">
        <w:tab/>
        <w:t>Bestaan eveneens: afdichtingsprofielen uit metaal en uit kunststof.</w:t>
      </w:r>
    </w:p>
    <w:p w14:paraId="78096D97" w14:textId="77777777" w:rsidR="00F835E1" w:rsidRPr="00F612BD" w:rsidRDefault="00F835E1" w:rsidP="00F835E1">
      <w:pPr>
        <w:pStyle w:val="83ProM"/>
      </w:pPr>
      <w:r w:rsidRPr="00F612BD">
        <w:t>-</w:t>
      </w:r>
      <w:r w:rsidRPr="00F612BD">
        <w:tab/>
        <w:t>Aluminium veer: panelen vanaf 8 mm dikte kunnen aan de verticale randen worden voorzien van veer</w:t>
      </w:r>
      <w:r>
        <w:t xml:space="preserve"> </w:t>
      </w:r>
      <w:r w:rsidRPr="00F612BD">
        <w:t>en</w:t>
      </w:r>
      <w:r>
        <w:t xml:space="preserve"> </w:t>
      </w:r>
      <w:r w:rsidRPr="00F612BD">
        <w:t>groef.</w:t>
      </w:r>
    </w:p>
    <w:p w14:paraId="1CBE3CAF" w14:textId="77777777" w:rsidR="00F835E1" w:rsidRDefault="00F835E1" w:rsidP="00F835E1">
      <w:pPr>
        <w:pStyle w:val="83ProM"/>
      </w:pPr>
      <w:r w:rsidRPr="00F612BD">
        <w:t>-</w:t>
      </w:r>
      <w:r w:rsidRPr="00F612BD">
        <w:tab/>
        <w:t>Open: indien een open voegsysteem voor verticale en/of horizontale voegen wordt toegepast, is bijzondere aandacht gewenst voor eventuele regen- of vochtdoorslag.</w:t>
      </w:r>
    </w:p>
    <w:p w14:paraId="40F3D044" w14:textId="77777777" w:rsidR="00F835E1" w:rsidRDefault="00F835E1" w:rsidP="00F835E1">
      <w:pPr>
        <w:pStyle w:val="83ProM"/>
      </w:pPr>
    </w:p>
    <w:p w14:paraId="64898D5A" w14:textId="77777777" w:rsidR="00BE0164" w:rsidRPr="00F612BD" w:rsidRDefault="0035319C" w:rsidP="00BE0164">
      <w:pPr>
        <w:pStyle w:val="Lijn"/>
      </w:pPr>
      <w:r>
        <w:rPr>
          <w:noProof/>
        </w:rPr>
        <w:pict w14:anchorId="3AC9D482">
          <v:rect id="_x0000_i1025" alt="" style="width:480.1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35319C">
      <w:pPr>
        <w:pStyle w:val="80"/>
        <w:rPr>
          <w:rStyle w:val="Hyperlink"/>
          <w:lang w:val="en-US"/>
        </w:rPr>
      </w:pPr>
      <w:hyperlink r:id="rId20" w:history="1">
        <w:r w:rsidR="00CA32CB" w:rsidRPr="00ED07A2">
          <w:rPr>
            <w:rStyle w:val="Hyperlink"/>
            <w:lang w:val="en-US"/>
          </w:rPr>
          <w:t>infobelgium@trespa.com</w:t>
        </w:r>
      </w:hyperlink>
    </w:p>
    <w:p w14:paraId="7E92F719" w14:textId="77777777" w:rsidR="00CA32CB" w:rsidRPr="00F612BD" w:rsidRDefault="0035319C">
      <w:pPr>
        <w:pStyle w:val="80"/>
        <w:rPr>
          <w:rStyle w:val="Hyperlink"/>
        </w:rPr>
      </w:pPr>
      <w:hyperlink r:id="rId21" w:tgtFrame="_blanc" w:history="1">
        <w:r w:rsidR="00CA32CB" w:rsidRPr="00F612BD">
          <w:rPr>
            <w:rStyle w:val="Hyperlink"/>
          </w:rPr>
          <w:t>http://www.trespa.com/</w:t>
        </w:r>
      </w:hyperlink>
    </w:p>
    <w:sectPr w:rsidR="00CA32CB" w:rsidRPr="00F612BD" w:rsidSect="00971427">
      <w:headerReference w:type="default" r:id="rId22"/>
      <w:footerReference w:type="default" r:id="rId2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9629" w14:textId="77777777" w:rsidR="0035319C" w:rsidRDefault="0035319C">
      <w:r>
        <w:separator/>
      </w:r>
    </w:p>
  </w:endnote>
  <w:endnote w:type="continuationSeparator" w:id="0">
    <w:p w14:paraId="389DA14E" w14:textId="77777777" w:rsidR="0035319C" w:rsidRDefault="003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9E" w14:textId="77777777" w:rsidR="00401EC6" w:rsidRPr="00F612BD" w:rsidRDefault="0035319C" w:rsidP="00401EC6">
    <w:pPr>
      <w:pStyle w:val="Lijn"/>
    </w:pPr>
    <w:r>
      <w:rPr>
        <w:noProof/>
      </w:rPr>
      <w:pict w14:anchorId="1E935BCF">
        <v:rect id="_x0000_i1035" alt="" style="width:480.1pt;height:.05pt;mso-width-percent:0;mso-height-percent:0;mso-width-percent:0;mso-height-percent:0" o:hralign="center" o:hrstd="t" o:hr="t" fillcolor="#aca899" stroked="f"/>
      </w:pict>
    </w:r>
  </w:p>
  <w:p w14:paraId="5839B4B4" w14:textId="33C0AA64"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201</w:t>
    </w:r>
    <w:r w:rsidR="00F17628">
      <w:rPr>
        <w:rFonts w:ascii="Arial" w:hAnsi="Arial" w:cs="Arial"/>
        <w:sz w:val="16"/>
        <w:szCs w:val="16"/>
        <w:lang w:val="en-US"/>
      </w:rPr>
      <w:t>9</w:t>
    </w:r>
    <w:r w:rsidR="007074A2">
      <w:rPr>
        <w:rFonts w:ascii="Arial" w:hAnsi="Arial" w:cs="Arial"/>
        <w:sz w:val="16"/>
        <w:szCs w:val="16"/>
        <w:lang w:val="en-US"/>
      </w:rPr>
      <w:tab/>
      <w:t>FabrikantBestek - 201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1A5BE1">
      <w:rPr>
        <w:rFonts w:ascii="Arial" w:hAnsi="Arial" w:cs="Arial"/>
        <w:noProof/>
        <w:sz w:val="16"/>
        <w:szCs w:val="16"/>
      </w:rPr>
      <w:t>2019 12 09</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1A5BE1">
      <w:rPr>
        <w:rFonts w:ascii="Arial" w:hAnsi="Arial" w:cs="Arial"/>
        <w:noProof/>
        <w:sz w:val="16"/>
        <w:szCs w:val="16"/>
      </w:rPr>
      <w:t>9:54</w:t>
    </w:r>
    <w:r w:rsidR="007074A2">
      <w:rPr>
        <w:rFonts w:ascii="Arial" w:hAnsi="Arial" w:cs="Arial"/>
        <w:sz w:val="16"/>
        <w:szCs w:val="16"/>
      </w:rPr>
      <w:fldChar w:fldCharType="end"/>
    </w:r>
  </w:p>
  <w:p w14:paraId="38D6489D" w14:textId="16ED230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w:t>
    </w:r>
    <w:r w:rsidR="00E5679E">
      <w:rPr>
        <w:rFonts w:ascii="Arial" w:hAnsi="Arial" w:cs="Arial"/>
        <w:sz w:val="16"/>
        <w:szCs w:val="16"/>
        <w:lang w:val="en-US"/>
      </w:rPr>
      <w:t>b</w:t>
    </w:r>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56" w:name="_Toc110910349"/>
    <w:bookmarkStart w:id="57" w:name="_Toc75230067"/>
    <w:bookmarkStart w:id="58" w:name="_Toc114297164"/>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C8FB0" w14:textId="77777777" w:rsidR="0035319C" w:rsidRDefault="0035319C">
      <w:r>
        <w:separator/>
      </w:r>
    </w:p>
  </w:footnote>
  <w:footnote w:type="continuationSeparator" w:id="0">
    <w:p w14:paraId="7B245C08" w14:textId="77777777" w:rsidR="0035319C" w:rsidRDefault="0035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3E1EBD"/>
    <w:multiLevelType w:val="hybridMultilevel"/>
    <w:tmpl w:val="418C2112"/>
    <w:lvl w:ilvl="0" w:tplc="EC8C77B0">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004D7B"/>
    <w:multiLevelType w:val="hybridMultilevel"/>
    <w:tmpl w:val="A554208C"/>
    <w:lvl w:ilvl="0" w:tplc="BA70D0D2">
      <w:start w:val="41"/>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6"/>
  </w:num>
  <w:num w:numId="3">
    <w:abstractNumId w:val="46"/>
  </w:num>
  <w:num w:numId="4">
    <w:abstractNumId w:val="9"/>
  </w:num>
  <w:num w:numId="5">
    <w:abstractNumId w:val="6"/>
  </w:num>
  <w:num w:numId="6">
    <w:abstractNumId w:val="10"/>
  </w:num>
  <w:num w:numId="7">
    <w:abstractNumId w:val="26"/>
  </w:num>
  <w:num w:numId="8">
    <w:abstractNumId w:val="11"/>
  </w:num>
  <w:num w:numId="9">
    <w:abstractNumId w:val="12"/>
  </w:num>
  <w:num w:numId="10">
    <w:abstractNumId w:val="32"/>
  </w:num>
  <w:num w:numId="11">
    <w:abstractNumId w:val="18"/>
  </w:num>
  <w:num w:numId="12">
    <w:abstractNumId w:val="36"/>
  </w:num>
  <w:num w:numId="13">
    <w:abstractNumId w:val="27"/>
  </w:num>
  <w:num w:numId="14">
    <w:abstractNumId w:val="14"/>
  </w:num>
  <w:num w:numId="15">
    <w:abstractNumId w:val="24"/>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0"/>
  </w:num>
  <w:num w:numId="26">
    <w:abstractNumId w:val="33"/>
  </w:num>
  <w:num w:numId="27">
    <w:abstractNumId w:val="29"/>
  </w:num>
  <w:num w:numId="28">
    <w:abstractNumId w:val="38"/>
  </w:num>
  <w:num w:numId="29">
    <w:abstractNumId w:val="22"/>
  </w:num>
  <w:num w:numId="30">
    <w:abstractNumId w:val="34"/>
  </w:num>
  <w:num w:numId="31">
    <w:abstractNumId w:val="23"/>
  </w:num>
  <w:num w:numId="32">
    <w:abstractNumId w:val="48"/>
  </w:num>
  <w:num w:numId="33">
    <w:abstractNumId w:val="41"/>
  </w:num>
  <w:num w:numId="34">
    <w:abstractNumId w:val="47"/>
  </w:num>
  <w:num w:numId="35">
    <w:abstractNumId w:val="19"/>
  </w:num>
  <w:num w:numId="36">
    <w:abstractNumId w:val="20"/>
  </w:num>
  <w:num w:numId="37">
    <w:abstractNumId w:val="44"/>
  </w:num>
  <w:num w:numId="38">
    <w:abstractNumId w:val="39"/>
  </w:num>
  <w:num w:numId="39">
    <w:abstractNumId w:val="45"/>
  </w:num>
  <w:num w:numId="40">
    <w:abstractNumId w:val="49"/>
  </w:num>
  <w:num w:numId="41">
    <w:abstractNumId w:val="31"/>
  </w:num>
  <w:num w:numId="42">
    <w:abstractNumId w:val="25"/>
  </w:num>
  <w:num w:numId="43">
    <w:abstractNumId w:val="28"/>
  </w:num>
  <w:num w:numId="44">
    <w:abstractNumId w:val="17"/>
  </w:num>
  <w:num w:numId="45">
    <w:abstractNumId w:val="37"/>
  </w:num>
  <w:num w:numId="46">
    <w:abstractNumId w:val="15"/>
  </w:num>
  <w:num w:numId="47">
    <w:abstractNumId w:val="21"/>
  </w:num>
  <w:num w:numId="48">
    <w:abstractNumId w:val="35"/>
  </w:num>
  <w:num w:numId="49">
    <w:abstractNumId w:val="4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97213"/>
    <w:rsid w:val="000B769B"/>
    <w:rsid w:val="000C64B6"/>
    <w:rsid w:val="000D47F9"/>
    <w:rsid w:val="000E71D4"/>
    <w:rsid w:val="000F6116"/>
    <w:rsid w:val="000F6204"/>
    <w:rsid w:val="00103E76"/>
    <w:rsid w:val="001067AA"/>
    <w:rsid w:val="00124895"/>
    <w:rsid w:val="00132364"/>
    <w:rsid w:val="00132B7A"/>
    <w:rsid w:val="00135229"/>
    <w:rsid w:val="00136F83"/>
    <w:rsid w:val="001413F9"/>
    <w:rsid w:val="001442A0"/>
    <w:rsid w:val="001464F7"/>
    <w:rsid w:val="00154F0F"/>
    <w:rsid w:val="00155007"/>
    <w:rsid w:val="00155F9A"/>
    <w:rsid w:val="001A44C8"/>
    <w:rsid w:val="001A5BE1"/>
    <w:rsid w:val="001B1831"/>
    <w:rsid w:val="001C5EC3"/>
    <w:rsid w:val="001D2372"/>
    <w:rsid w:val="001D5829"/>
    <w:rsid w:val="001D6D61"/>
    <w:rsid w:val="001D79DF"/>
    <w:rsid w:val="001E0218"/>
    <w:rsid w:val="001F149C"/>
    <w:rsid w:val="001F23EB"/>
    <w:rsid w:val="002075BA"/>
    <w:rsid w:val="002109AD"/>
    <w:rsid w:val="00210A60"/>
    <w:rsid w:val="00215735"/>
    <w:rsid w:val="002306CC"/>
    <w:rsid w:val="00230907"/>
    <w:rsid w:val="002332C7"/>
    <w:rsid w:val="00236699"/>
    <w:rsid w:val="00247B3F"/>
    <w:rsid w:val="0025276E"/>
    <w:rsid w:val="0026191B"/>
    <w:rsid w:val="0026573B"/>
    <w:rsid w:val="00270810"/>
    <w:rsid w:val="0027773C"/>
    <w:rsid w:val="00280538"/>
    <w:rsid w:val="002A4CE8"/>
    <w:rsid w:val="002B7F76"/>
    <w:rsid w:val="002C230A"/>
    <w:rsid w:val="002C2C85"/>
    <w:rsid w:val="002C38B4"/>
    <w:rsid w:val="002C7C4A"/>
    <w:rsid w:val="002D3803"/>
    <w:rsid w:val="002F340F"/>
    <w:rsid w:val="003046E9"/>
    <w:rsid w:val="003115B8"/>
    <w:rsid w:val="00323FE4"/>
    <w:rsid w:val="003333E4"/>
    <w:rsid w:val="0034513C"/>
    <w:rsid w:val="0035319C"/>
    <w:rsid w:val="00355F00"/>
    <w:rsid w:val="0037368E"/>
    <w:rsid w:val="0038148C"/>
    <w:rsid w:val="003849FA"/>
    <w:rsid w:val="003852DC"/>
    <w:rsid w:val="003853A6"/>
    <w:rsid w:val="00395DF7"/>
    <w:rsid w:val="003A5813"/>
    <w:rsid w:val="003B1E27"/>
    <w:rsid w:val="003C348F"/>
    <w:rsid w:val="003C50A4"/>
    <w:rsid w:val="003D1496"/>
    <w:rsid w:val="003E7D8D"/>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B31"/>
    <w:rsid w:val="00491DF3"/>
    <w:rsid w:val="004952CE"/>
    <w:rsid w:val="004A5786"/>
    <w:rsid w:val="004C28DD"/>
    <w:rsid w:val="004D1A23"/>
    <w:rsid w:val="004E1A06"/>
    <w:rsid w:val="004E261A"/>
    <w:rsid w:val="004E5CFF"/>
    <w:rsid w:val="005059E8"/>
    <w:rsid w:val="00521564"/>
    <w:rsid w:val="0052483A"/>
    <w:rsid w:val="005252F0"/>
    <w:rsid w:val="005278CD"/>
    <w:rsid w:val="00553526"/>
    <w:rsid w:val="00554414"/>
    <w:rsid w:val="0055622E"/>
    <w:rsid w:val="0057299C"/>
    <w:rsid w:val="0058351D"/>
    <w:rsid w:val="00584681"/>
    <w:rsid w:val="00592B5C"/>
    <w:rsid w:val="005A0F47"/>
    <w:rsid w:val="005B0017"/>
    <w:rsid w:val="005B3022"/>
    <w:rsid w:val="005C5B5B"/>
    <w:rsid w:val="005D7C11"/>
    <w:rsid w:val="005E26C7"/>
    <w:rsid w:val="00614870"/>
    <w:rsid w:val="00616BCE"/>
    <w:rsid w:val="00632259"/>
    <w:rsid w:val="0063242F"/>
    <w:rsid w:val="00642269"/>
    <w:rsid w:val="006457A6"/>
    <w:rsid w:val="00657A03"/>
    <w:rsid w:val="0066318D"/>
    <w:rsid w:val="00685FA4"/>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048"/>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54735"/>
    <w:rsid w:val="00877533"/>
    <w:rsid w:val="008822A5"/>
    <w:rsid w:val="008837FF"/>
    <w:rsid w:val="0088441C"/>
    <w:rsid w:val="00890DA4"/>
    <w:rsid w:val="008B4AD8"/>
    <w:rsid w:val="008C02B2"/>
    <w:rsid w:val="008C66D4"/>
    <w:rsid w:val="008D2F6A"/>
    <w:rsid w:val="008D798F"/>
    <w:rsid w:val="008E166E"/>
    <w:rsid w:val="008E2227"/>
    <w:rsid w:val="008E4624"/>
    <w:rsid w:val="008F04AE"/>
    <w:rsid w:val="008F5193"/>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92428"/>
    <w:rsid w:val="00993262"/>
    <w:rsid w:val="0099788F"/>
    <w:rsid w:val="009A018C"/>
    <w:rsid w:val="009A735B"/>
    <w:rsid w:val="009D20D6"/>
    <w:rsid w:val="009D3069"/>
    <w:rsid w:val="009D7AF9"/>
    <w:rsid w:val="009E1199"/>
    <w:rsid w:val="009E6B46"/>
    <w:rsid w:val="00A11416"/>
    <w:rsid w:val="00A12476"/>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8170C"/>
    <w:rsid w:val="00B95012"/>
    <w:rsid w:val="00BB3BF9"/>
    <w:rsid w:val="00BB524A"/>
    <w:rsid w:val="00BE0164"/>
    <w:rsid w:val="00BE24FA"/>
    <w:rsid w:val="00BE415A"/>
    <w:rsid w:val="00BF636F"/>
    <w:rsid w:val="00C27E13"/>
    <w:rsid w:val="00C61F57"/>
    <w:rsid w:val="00C658F5"/>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25F5"/>
    <w:rsid w:val="00D474C7"/>
    <w:rsid w:val="00D50F3C"/>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353"/>
    <w:rsid w:val="00F612BD"/>
    <w:rsid w:val="00F65EE5"/>
    <w:rsid w:val="00F73B3A"/>
    <w:rsid w:val="00F75843"/>
    <w:rsid w:val="00F80269"/>
    <w:rsid w:val="00F835E1"/>
    <w:rsid w:val="00F90F01"/>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ISO+178&amp;b=&amp;c=&amp;d=&amp;e=&amp;f=&amp;g=1&amp;h=0&amp;i=&amp;j=docnr&amp;UIc=nl&amp;k=0&amp;y=&amp;m=" TargetMode="External"/><Relationship Id="rId18" Type="http://schemas.openxmlformats.org/officeDocument/2006/relationships/hyperlink" Target="http://www.nmp.din.de/cmd?artid=2961135&amp;contextid=nmp&amp;bcrumblevel=1&amp;subcommitteeid=54755592&amp;level=tpl-art-detailansicht&amp;committeeid=54738983&amp;languageid=en" TargetMode="External"/><Relationship Id="rId3" Type="http://schemas.openxmlformats.org/officeDocument/2006/relationships/numbering" Target="numbering.xml"/><Relationship Id="rId21" Type="http://schemas.openxmlformats.org/officeDocument/2006/relationships/hyperlink" Target="http://www.trespa.com/" TargetMode="External"/><Relationship Id="rId7" Type="http://schemas.openxmlformats.org/officeDocument/2006/relationships/footnotes" Target="footnotes.xml"/><Relationship Id="rId12" Type="http://schemas.openxmlformats.org/officeDocument/2006/relationships/hyperlink" Target="http://shop.nbn.be/Search/SearchResults.aspx?a=NBN+EN+ISO+1183-1&amp;b=&amp;c=&amp;d=&amp;e=&amp;f=&amp;g=1&amp;h=0&amp;i=&amp;j=docnr&amp;UIc=nl&amp;k=0&amp;y=&amp;m=" TargetMode="External"/><Relationship Id="rId17" Type="http://schemas.openxmlformats.org/officeDocument/2006/relationships/hyperlink" Target="http://shop.nbn.be/Search/SearchResults.aspx?a=NBN+S+21-203&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hyperlink" Target="mailto:infobelgium@tresp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438-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NBN+EN+ISO+527-2&amp;b=&amp;c=&amp;d=&amp;e=&amp;f=&amp;g=1&amp;h=0&amp;i=&amp;j=docnr&amp;UIc=nl&amp;k=0&amp;y=&amp;m=" TargetMode="External"/><Relationship Id="rId23" Type="http://schemas.openxmlformats.org/officeDocument/2006/relationships/footer" Target="footer1.xml"/><Relationship Id="rId10" Type="http://schemas.openxmlformats.org/officeDocument/2006/relationships/hyperlink" Target="http://shop.nbn.be/Search/SearchResults.aspx?a=NBN+EN+438-6&amp;b=&amp;c=&amp;d=&amp;e=&amp;f=&amp;g=1&amp;h=0&amp;i=&amp;j=docnr&amp;UIc=nl&amp;k=0&amp;y=&amp;m=" TargetMode="External"/><Relationship Id="rId19" Type="http://schemas.openxmlformats.org/officeDocument/2006/relationships/hyperlink" Target="http://shop.nbn.be/Search/SearchResults.aspx?a=NBN+EN+438-2&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cobosystems.be/assets/docs/2889.pdf" TargetMode="External"/><Relationship Id="rId14" Type="http://schemas.openxmlformats.org/officeDocument/2006/relationships/hyperlink" Target="http://shop.nbn.be/Search/SearchResults.aspx?a=NBN+EN+ISO+178%2fA1&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7358AE-B33A-41E3-B5A2-33A9D44A71CE}">
  <ds:schemaRefs>
    <ds:schemaRef ds:uri="http://schemas.microsoft.com/sharepoint/v3/contenttype/forms"/>
  </ds:schemaRefs>
</ds:datastoreItem>
</file>

<file path=customXml/itemProps2.xml><?xml version="1.0" encoding="utf-8"?>
<ds:datastoreItem xmlns:ds="http://schemas.openxmlformats.org/officeDocument/2006/customXml" ds:itemID="{C91333CC-5875-4C57-B580-9EA9D368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86</TotalTime>
  <Pages>6</Pages>
  <Words>3068</Words>
  <Characters>16876</Characters>
  <Application>Microsoft Office Word</Application>
  <DocSecurity>0</DocSecurity>
  <Lines>140</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19905</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Microsoft Office-gebruiker</cp:lastModifiedBy>
  <cp:revision>38</cp:revision>
  <cp:lastPrinted>2016-03-07T07:57:00Z</cp:lastPrinted>
  <dcterms:created xsi:type="dcterms:W3CDTF">2019-11-04T07:40:00Z</dcterms:created>
  <dcterms:modified xsi:type="dcterms:W3CDTF">2019-12-09T09:00:00Z</dcterms:modified>
  <cp:category>Fabrikantbestektekst R6 2012</cp:category>
</cp:coreProperties>
</file>